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CA" w:rsidRPr="003D6ACA" w:rsidRDefault="003D6ACA" w:rsidP="00DC352F">
      <w:pPr>
        <w:pStyle w:val="1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bookmarkStart w:id="0" w:name="_Ref94426429"/>
      <w:bookmarkStart w:id="1" w:name="_Ref94426488"/>
      <w:bookmarkStart w:id="2" w:name="_Ref94426537"/>
      <w:bookmarkStart w:id="3" w:name="_Toc165284944"/>
      <w:bookmarkStart w:id="4" w:name="_Toc196796330"/>
      <w:r w:rsidRPr="003D6ACA">
        <w:rPr>
          <w:rFonts w:ascii="Times New Roman" w:hAnsi="Times New Roman"/>
          <w:sz w:val="24"/>
          <w:szCs w:val="24"/>
        </w:rPr>
        <w:t>Усл</w:t>
      </w:r>
      <w:r w:rsidR="00DC352F">
        <w:rPr>
          <w:rFonts w:ascii="Times New Roman" w:hAnsi="Times New Roman"/>
          <w:sz w:val="24"/>
          <w:szCs w:val="24"/>
        </w:rPr>
        <w:t>овия выбора различных способов З</w:t>
      </w:r>
      <w:r w:rsidRPr="003D6ACA">
        <w:rPr>
          <w:rFonts w:ascii="Times New Roman" w:hAnsi="Times New Roman"/>
          <w:sz w:val="24"/>
          <w:szCs w:val="24"/>
        </w:rPr>
        <w:t>акупок</w:t>
      </w:r>
      <w:bookmarkEnd w:id="0"/>
      <w:bookmarkEnd w:id="1"/>
      <w:bookmarkEnd w:id="2"/>
      <w:bookmarkEnd w:id="3"/>
      <w:bookmarkEnd w:id="4"/>
    </w:p>
    <w:p w:rsidR="003D6ACA" w:rsidRPr="003D6ACA" w:rsidRDefault="003D6ACA" w:rsidP="00DC352F">
      <w:pPr>
        <w:pStyle w:val="20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bookmarkStart w:id="5" w:name="_Ref56539432"/>
      <w:bookmarkStart w:id="6" w:name="_Ref85989516"/>
      <w:bookmarkStart w:id="7" w:name="_Toc93230225"/>
      <w:bookmarkStart w:id="8" w:name="_Toc93230358"/>
      <w:bookmarkStart w:id="9" w:name="_Ref94426594"/>
      <w:bookmarkStart w:id="10" w:name="_Toc196796332"/>
      <w:r w:rsidRPr="003D6ACA">
        <w:rPr>
          <w:sz w:val="24"/>
          <w:szCs w:val="24"/>
        </w:rPr>
        <w:t>Применение закрытых процедур</w:t>
      </w:r>
      <w:bookmarkEnd w:id="6"/>
      <w:bookmarkEnd w:id="7"/>
      <w:bookmarkEnd w:id="8"/>
      <w:bookmarkEnd w:id="9"/>
      <w:bookmarkEnd w:id="10"/>
    </w:p>
    <w:p w:rsidR="003D6ACA" w:rsidRPr="003D6ACA" w:rsidRDefault="003D6ACA" w:rsidP="00DC352F">
      <w:pPr>
        <w:pStyle w:val="3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bookmarkStart w:id="11" w:name="_Ref54335626"/>
      <w:r w:rsidRPr="003D6ACA">
        <w:rPr>
          <w:sz w:val="24"/>
          <w:szCs w:val="24"/>
        </w:rPr>
        <w:t xml:space="preserve">Любые закрытые процедуры </w:t>
      </w:r>
      <w:r w:rsidRPr="003D6ACA">
        <w:rPr>
          <w:sz w:val="24"/>
          <w:szCs w:val="24"/>
        </w:rPr>
        <w:t>могут осуществляться в связи с наличием любого из следующих обстоятельств:</w:t>
      </w:r>
      <w:bookmarkEnd w:id="11"/>
    </w:p>
    <w:p w:rsidR="003D6ACA" w:rsidRPr="003D6ACA" w:rsidRDefault="003D6ACA" w:rsidP="00DC352F">
      <w:pPr>
        <w:pStyle w:val="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продукция в силу уровня сложности, специального характера, иных особенностей ее рынка может быть закуплена только у ограниченного круга поставщиков (число которых известно), при условии приглашения их всех к участию в конкурентной закупке;</w:t>
      </w:r>
    </w:p>
    <w:p w:rsidR="003D6ACA" w:rsidRPr="003D6ACA" w:rsidRDefault="003D6ACA" w:rsidP="00DC352F">
      <w:pPr>
        <w:pStyle w:val="4"/>
        <w:numPr>
          <w:ilvl w:val="0"/>
          <w:numId w:val="3"/>
        </w:numPr>
        <w:spacing w:line="276" w:lineRule="auto"/>
        <w:rPr>
          <w:sz w:val="24"/>
          <w:szCs w:val="24"/>
        </w:rPr>
      </w:pPr>
      <w:bookmarkStart w:id="12" w:name="_Ref179127209"/>
      <w:r w:rsidRPr="003D6ACA">
        <w:rPr>
          <w:sz w:val="24"/>
          <w:szCs w:val="24"/>
        </w:rPr>
        <w:t>прямое адресное привлечение участников является средством обеспечения конфиденциальности, необходимой в интересах заказчика</w:t>
      </w:r>
      <w:bookmarkEnd w:id="12"/>
      <w:r w:rsidR="00DC352F">
        <w:rPr>
          <w:sz w:val="24"/>
          <w:szCs w:val="24"/>
        </w:rPr>
        <w:t>.</w:t>
      </w:r>
    </w:p>
    <w:p w:rsidR="003D6ACA" w:rsidRPr="003D6ACA" w:rsidRDefault="003D6ACA" w:rsidP="00DC352F">
      <w:pPr>
        <w:pStyle w:val="20"/>
        <w:numPr>
          <w:ilvl w:val="0"/>
          <w:numId w:val="0"/>
        </w:numPr>
        <w:spacing w:line="276" w:lineRule="auto"/>
        <w:ind w:left="1134" w:hanging="774"/>
        <w:rPr>
          <w:sz w:val="24"/>
          <w:szCs w:val="24"/>
        </w:rPr>
      </w:pPr>
      <w:bookmarkStart w:id="13" w:name="_Toc93230226"/>
      <w:bookmarkStart w:id="14" w:name="_Toc93230359"/>
      <w:bookmarkStart w:id="15" w:name="_Toc196796333"/>
      <w:r w:rsidRPr="003D6ACA">
        <w:rPr>
          <w:sz w:val="24"/>
          <w:szCs w:val="24"/>
        </w:rPr>
        <w:t>Дву</w:t>
      </w:r>
      <w:proofErr w:type="gramStart"/>
      <w:r w:rsidRPr="003D6ACA">
        <w:rPr>
          <w:sz w:val="24"/>
          <w:szCs w:val="24"/>
        </w:rPr>
        <w:t>х-</w:t>
      </w:r>
      <w:proofErr w:type="gramEnd"/>
      <w:r w:rsidRPr="003D6ACA">
        <w:rPr>
          <w:sz w:val="24"/>
          <w:szCs w:val="24"/>
        </w:rPr>
        <w:t xml:space="preserve"> и иные многоэтапные конкурсы</w:t>
      </w:r>
      <w:bookmarkEnd w:id="13"/>
      <w:bookmarkEnd w:id="14"/>
      <w:bookmarkEnd w:id="15"/>
    </w:p>
    <w:p w:rsidR="003D6ACA" w:rsidRPr="003D6ACA" w:rsidRDefault="003D6ACA" w:rsidP="00DC352F">
      <w:pPr>
        <w:pStyle w:val="3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proofErr w:type="gramStart"/>
      <w:r w:rsidRPr="003D6ACA">
        <w:rPr>
          <w:sz w:val="24"/>
          <w:szCs w:val="24"/>
        </w:rPr>
        <w:t>Закупки могут осуществляться путем проведения двух- и многоэтапных конкурсов, если заказчику (организатору закупки) необходимо провести переговоры с участниками, чтобы определить наиболее эффективный вариант удовлетворения потребностей заказчика,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(иные договорные условия) либо заявки привлекаются специально для того, чтобы ознакомиться</w:t>
      </w:r>
      <w:proofErr w:type="gramEnd"/>
      <w:r w:rsidRPr="003D6ACA">
        <w:rPr>
          <w:sz w:val="24"/>
          <w:szCs w:val="24"/>
        </w:rPr>
        <w:t xml:space="preserve"> с возможными путями удовлетворения потребностей заказчика и выбрать наилучший из них.</w:t>
      </w:r>
    </w:p>
    <w:p w:rsidR="003D6ACA" w:rsidRPr="003D6ACA" w:rsidRDefault="003D6ACA" w:rsidP="007629FA">
      <w:pPr>
        <w:pStyle w:val="20"/>
        <w:numPr>
          <w:ilvl w:val="0"/>
          <w:numId w:val="0"/>
        </w:numPr>
        <w:spacing w:line="276" w:lineRule="auto"/>
        <w:ind w:left="1134" w:hanging="708"/>
        <w:rPr>
          <w:sz w:val="24"/>
          <w:szCs w:val="24"/>
        </w:rPr>
      </w:pPr>
      <w:bookmarkStart w:id="16" w:name="_Toc93230227"/>
      <w:bookmarkStart w:id="17" w:name="_Toc93230360"/>
      <w:bookmarkStart w:id="18" w:name="_Toc196796334"/>
      <w:r w:rsidRPr="003D6ACA">
        <w:rPr>
          <w:sz w:val="24"/>
          <w:szCs w:val="24"/>
        </w:rPr>
        <w:t>Ценовой конкурс</w:t>
      </w:r>
      <w:bookmarkEnd w:id="16"/>
      <w:bookmarkEnd w:id="17"/>
      <w:bookmarkEnd w:id="18"/>
    </w:p>
    <w:p w:rsidR="003D6ACA" w:rsidRPr="007629FA" w:rsidRDefault="003D6ACA" w:rsidP="007629FA">
      <w:pPr>
        <w:pStyle w:val="3"/>
        <w:numPr>
          <w:ilvl w:val="0"/>
          <w:numId w:val="0"/>
        </w:numPr>
        <w:spacing w:line="276" w:lineRule="auto"/>
        <w:ind w:firstLine="426"/>
        <w:rPr>
          <w:sz w:val="24"/>
          <w:szCs w:val="24"/>
        </w:rPr>
      </w:pPr>
      <w:r w:rsidRPr="003D6ACA">
        <w:rPr>
          <w:sz w:val="24"/>
          <w:szCs w:val="24"/>
        </w:rPr>
        <w:t>Ценовой конкурс может проводиться в случаях, когда для заказчика единственным оценочным критерием выступает цена предложения</w:t>
      </w:r>
      <w:r w:rsidR="007629FA">
        <w:rPr>
          <w:sz w:val="24"/>
          <w:szCs w:val="24"/>
        </w:rPr>
        <w:t>.</w:t>
      </w:r>
    </w:p>
    <w:p w:rsidR="003D6ACA" w:rsidRPr="003D6ACA" w:rsidRDefault="003D6ACA" w:rsidP="007629FA">
      <w:pPr>
        <w:pStyle w:val="20"/>
        <w:numPr>
          <w:ilvl w:val="0"/>
          <w:numId w:val="0"/>
        </w:numPr>
        <w:spacing w:line="276" w:lineRule="auto"/>
        <w:ind w:left="1134" w:hanging="708"/>
        <w:rPr>
          <w:sz w:val="24"/>
          <w:szCs w:val="24"/>
        </w:rPr>
      </w:pPr>
      <w:bookmarkStart w:id="19" w:name="_Toc93230228"/>
      <w:bookmarkStart w:id="20" w:name="_Toc93230361"/>
      <w:bookmarkStart w:id="21" w:name="_Toc196796335"/>
      <w:r w:rsidRPr="003D6ACA">
        <w:rPr>
          <w:sz w:val="24"/>
          <w:szCs w:val="24"/>
        </w:rPr>
        <w:t>Запрос предложений</w:t>
      </w:r>
      <w:bookmarkEnd w:id="19"/>
      <w:bookmarkEnd w:id="20"/>
      <w:bookmarkEnd w:id="21"/>
    </w:p>
    <w:p w:rsidR="003D6ACA" w:rsidRPr="003D6ACA" w:rsidRDefault="003D6ACA" w:rsidP="007629FA">
      <w:pPr>
        <w:pStyle w:val="3"/>
        <w:numPr>
          <w:ilvl w:val="0"/>
          <w:numId w:val="0"/>
        </w:numPr>
        <w:spacing w:line="276" w:lineRule="auto"/>
        <w:ind w:firstLine="426"/>
        <w:rPr>
          <w:sz w:val="24"/>
          <w:szCs w:val="24"/>
        </w:rPr>
      </w:pPr>
      <w:bookmarkStart w:id="22" w:name="_Ref61107277"/>
      <w:r w:rsidRPr="003D6ACA">
        <w:rPr>
          <w:sz w:val="24"/>
          <w:szCs w:val="24"/>
        </w:rPr>
        <w:t>Запрос предложений может проводиться при выполнении любого из следующих условий:</w:t>
      </w:r>
      <w:bookmarkEnd w:id="22"/>
    </w:p>
    <w:p w:rsidR="003D6ACA" w:rsidRPr="003D6ACA" w:rsidRDefault="003D6ACA" w:rsidP="007629FA">
      <w:pPr>
        <w:pStyle w:val="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 xml:space="preserve">на проведение конкурса нет времени или его проведение нецелесообразно по каким-то иным веским причинам, однако </w:t>
      </w:r>
      <w:proofErr w:type="gramStart"/>
      <w:r w:rsidRPr="003D6ACA">
        <w:rPr>
          <w:sz w:val="24"/>
          <w:szCs w:val="24"/>
        </w:rPr>
        <w:t>обстоятельства, требующие немедленного проведения закупки у единственного источника отсутствуют</w:t>
      </w:r>
      <w:proofErr w:type="gramEnd"/>
      <w:r w:rsidRPr="003D6ACA">
        <w:rPr>
          <w:sz w:val="24"/>
          <w:szCs w:val="24"/>
        </w:rPr>
        <w:t>, а сложность продукции или условий ее поставки не допускают проведения запроса цен;</w:t>
      </w:r>
    </w:p>
    <w:p w:rsidR="003D6ACA" w:rsidRPr="003D6ACA" w:rsidRDefault="003D6ACA" w:rsidP="007629FA">
      <w:pPr>
        <w:pStyle w:val="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необходимо провести переговоры с участниками, а использование процедуры двух- и многоэтапного конкурса с учетом затрат времени или по иным веским причинам нецелесообразно;</w:t>
      </w:r>
    </w:p>
    <w:p w:rsidR="003D6ACA" w:rsidRPr="003D6ACA" w:rsidRDefault="003D6ACA" w:rsidP="007629FA">
      <w:pPr>
        <w:pStyle w:val="20"/>
        <w:numPr>
          <w:ilvl w:val="0"/>
          <w:numId w:val="0"/>
        </w:numPr>
        <w:spacing w:line="276" w:lineRule="auto"/>
        <w:ind w:left="1134" w:hanging="774"/>
        <w:rPr>
          <w:sz w:val="24"/>
          <w:szCs w:val="24"/>
        </w:rPr>
      </w:pPr>
      <w:bookmarkStart w:id="23" w:name="_Toc93230229"/>
      <w:bookmarkStart w:id="24" w:name="_Toc93230362"/>
      <w:bookmarkStart w:id="25" w:name="_Toc196796336"/>
      <w:r w:rsidRPr="003D6ACA">
        <w:rPr>
          <w:sz w:val="24"/>
          <w:szCs w:val="24"/>
        </w:rPr>
        <w:t>Запрос цен</w:t>
      </w:r>
      <w:bookmarkEnd w:id="23"/>
      <w:bookmarkEnd w:id="24"/>
      <w:bookmarkEnd w:id="25"/>
    </w:p>
    <w:p w:rsidR="003D6ACA" w:rsidRPr="003D6ACA" w:rsidRDefault="003D6ACA" w:rsidP="007629FA">
      <w:pPr>
        <w:pStyle w:val="3"/>
        <w:numPr>
          <w:ilvl w:val="0"/>
          <w:numId w:val="0"/>
        </w:numPr>
        <w:spacing w:line="276" w:lineRule="auto"/>
        <w:ind w:firstLine="360"/>
        <w:rPr>
          <w:sz w:val="24"/>
          <w:szCs w:val="24"/>
        </w:rPr>
      </w:pPr>
      <w:bookmarkStart w:id="26" w:name="_Ref76397509"/>
      <w:r w:rsidRPr="003D6ACA">
        <w:rPr>
          <w:sz w:val="24"/>
          <w:szCs w:val="24"/>
        </w:rPr>
        <w:t>Применение открытого запроса цен может осуществляться при закупках простой продукции, для которой существует сложившийся рынок</w:t>
      </w:r>
      <w:bookmarkEnd w:id="26"/>
      <w:r w:rsidR="007629FA">
        <w:rPr>
          <w:sz w:val="24"/>
          <w:szCs w:val="24"/>
        </w:rPr>
        <w:t>.</w:t>
      </w:r>
    </w:p>
    <w:p w:rsidR="003D6ACA" w:rsidRPr="003D6ACA" w:rsidRDefault="003D6ACA" w:rsidP="007629FA">
      <w:pPr>
        <w:pStyle w:val="3"/>
        <w:numPr>
          <w:ilvl w:val="0"/>
          <w:numId w:val="0"/>
        </w:numPr>
        <w:spacing w:line="276" w:lineRule="auto"/>
        <w:ind w:firstLine="360"/>
        <w:rPr>
          <w:sz w:val="24"/>
          <w:szCs w:val="24"/>
        </w:rPr>
      </w:pPr>
      <w:bookmarkStart w:id="27" w:name="_Ref89780466"/>
      <w:r w:rsidRPr="003D6ACA">
        <w:rPr>
          <w:sz w:val="24"/>
          <w:szCs w:val="24"/>
        </w:rPr>
        <w:t xml:space="preserve">Применение закрытого запроса цен без ограничения по цене договора может осуществляться при закупках постоянно (длительно, регулярно) потребляемой продукции у </w:t>
      </w:r>
      <w:r w:rsidRPr="003D6ACA">
        <w:rPr>
          <w:sz w:val="24"/>
          <w:szCs w:val="24"/>
        </w:rPr>
        <w:t xml:space="preserve">поставщиков, с которыми ранее </w:t>
      </w:r>
      <w:r w:rsidR="006B7974">
        <w:rPr>
          <w:sz w:val="24"/>
          <w:szCs w:val="24"/>
        </w:rPr>
        <w:t xml:space="preserve">были заключены </w:t>
      </w:r>
      <w:r w:rsidRPr="003D6ACA">
        <w:rPr>
          <w:sz w:val="24"/>
          <w:szCs w:val="24"/>
        </w:rPr>
        <w:t>соглашения</w:t>
      </w:r>
      <w:r w:rsidR="006B7974">
        <w:rPr>
          <w:sz w:val="24"/>
          <w:szCs w:val="24"/>
        </w:rPr>
        <w:t>/договора</w:t>
      </w:r>
      <w:r w:rsidRPr="003D6ACA">
        <w:rPr>
          <w:sz w:val="24"/>
          <w:szCs w:val="24"/>
        </w:rPr>
        <w:t xml:space="preserve"> для поставок этой продукции</w:t>
      </w:r>
      <w:r w:rsidRPr="003D6ACA">
        <w:rPr>
          <w:sz w:val="24"/>
          <w:szCs w:val="24"/>
        </w:rPr>
        <w:t xml:space="preserve">. </w:t>
      </w:r>
      <w:bookmarkEnd w:id="27"/>
    </w:p>
    <w:p w:rsidR="003D6ACA" w:rsidRPr="003D6ACA" w:rsidRDefault="007629FA" w:rsidP="006B7974">
      <w:pPr>
        <w:pStyle w:val="3"/>
        <w:numPr>
          <w:ilvl w:val="0"/>
          <w:numId w:val="0"/>
        </w:num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3D6ACA" w:rsidRPr="003D6ACA">
        <w:rPr>
          <w:sz w:val="24"/>
          <w:szCs w:val="24"/>
        </w:rPr>
        <w:t>акупк</w:t>
      </w:r>
      <w:r>
        <w:rPr>
          <w:sz w:val="24"/>
          <w:szCs w:val="24"/>
        </w:rPr>
        <w:t>а</w:t>
      </w:r>
      <w:r w:rsidR="003D6ACA" w:rsidRPr="003D6ACA">
        <w:rPr>
          <w:sz w:val="24"/>
          <w:szCs w:val="24"/>
        </w:rPr>
        <w:t xml:space="preserve"> сложного, уникального (индивидуального) оборудования способом запроса цен</w:t>
      </w:r>
      <w:r>
        <w:rPr>
          <w:sz w:val="24"/>
          <w:szCs w:val="24"/>
        </w:rPr>
        <w:t xml:space="preserve"> не осуществляется</w:t>
      </w:r>
      <w:r w:rsidR="003D6ACA" w:rsidRPr="003D6ACA">
        <w:rPr>
          <w:sz w:val="24"/>
          <w:szCs w:val="24"/>
        </w:rPr>
        <w:t>.</w:t>
      </w:r>
    </w:p>
    <w:p w:rsidR="003D6ACA" w:rsidRPr="003D6ACA" w:rsidRDefault="003D6ACA" w:rsidP="006B7974">
      <w:pPr>
        <w:pStyle w:val="20"/>
        <w:numPr>
          <w:ilvl w:val="0"/>
          <w:numId w:val="0"/>
        </w:numPr>
        <w:spacing w:line="276" w:lineRule="auto"/>
        <w:ind w:left="1134" w:hanging="774"/>
        <w:rPr>
          <w:sz w:val="24"/>
          <w:szCs w:val="24"/>
        </w:rPr>
      </w:pPr>
      <w:bookmarkStart w:id="28" w:name="_Toc93230230"/>
      <w:bookmarkStart w:id="29" w:name="_Toc93230363"/>
      <w:bookmarkStart w:id="30" w:name="_Toc196796337"/>
      <w:r w:rsidRPr="003D6ACA">
        <w:rPr>
          <w:sz w:val="24"/>
          <w:szCs w:val="24"/>
        </w:rPr>
        <w:t>Конкурентные переговоры</w:t>
      </w:r>
      <w:bookmarkEnd w:id="28"/>
      <w:bookmarkEnd w:id="29"/>
      <w:bookmarkEnd w:id="30"/>
    </w:p>
    <w:p w:rsidR="003D6ACA" w:rsidRPr="003D6ACA" w:rsidRDefault="003D6ACA" w:rsidP="006B7974">
      <w:pPr>
        <w:pStyle w:val="3"/>
        <w:numPr>
          <w:ilvl w:val="2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3D6ACA">
        <w:rPr>
          <w:sz w:val="24"/>
          <w:szCs w:val="24"/>
        </w:rPr>
        <w:t xml:space="preserve">Конкурентные переговоры могут проводиться при закупках особо сложной продукции, когда необходимо провести переговоры с участниками, а использование процедуры двухэтапного конкурса или запроса предложений с учетом затрат времени или по иным причинам нецелесообразно. </w:t>
      </w:r>
      <w:bookmarkStart w:id="31" w:name="_Ref86398751"/>
      <w:bookmarkStart w:id="32" w:name="_Toc93230231"/>
      <w:bookmarkStart w:id="33" w:name="_Toc93230364"/>
    </w:p>
    <w:p w:rsidR="003D6ACA" w:rsidRPr="003D6ACA" w:rsidRDefault="003D6ACA" w:rsidP="006B7974">
      <w:pPr>
        <w:pStyle w:val="20"/>
        <w:numPr>
          <w:ilvl w:val="0"/>
          <w:numId w:val="0"/>
        </w:numPr>
        <w:spacing w:line="276" w:lineRule="auto"/>
        <w:ind w:left="1134" w:hanging="850"/>
        <w:rPr>
          <w:sz w:val="24"/>
          <w:szCs w:val="24"/>
        </w:rPr>
      </w:pPr>
      <w:bookmarkStart w:id="34" w:name="_Ref94426953"/>
      <w:bookmarkStart w:id="35" w:name="_Toc196796338"/>
      <w:r w:rsidRPr="003D6ACA">
        <w:rPr>
          <w:sz w:val="24"/>
          <w:szCs w:val="24"/>
        </w:rPr>
        <w:t>Закупка у единственного источника</w:t>
      </w:r>
      <w:bookmarkEnd w:id="31"/>
      <w:bookmarkEnd w:id="32"/>
      <w:bookmarkEnd w:id="33"/>
      <w:bookmarkEnd w:id="34"/>
      <w:bookmarkEnd w:id="35"/>
    </w:p>
    <w:p w:rsidR="003D6ACA" w:rsidRPr="003D6ACA" w:rsidRDefault="003D6ACA" w:rsidP="006B7974">
      <w:pPr>
        <w:pStyle w:val="3"/>
        <w:numPr>
          <w:ilvl w:val="0"/>
          <w:numId w:val="0"/>
        </w:numPr>
        <w:spacing w:line="276" w:lineRule="auto"/>
        <w:ind w:firstLine="284"/>
        <w:rPr>
          <w:sz w:val="24"/>
          <w:szCs w:val="24"/>
        </w:rPr>
      </w:pPr>
      <w:bookmarkStart w:id="36" w:name="_Ref66287858"/>
      <w:r w:rsidRPr="003D6ACA">
        <w:rPr>
          <w:sz w:val="24"/>
          <w:szCs w:val="24"/>
        </w:rPr>
        <w:t>Закупки у единственного источника могут осуществляться в любом из следующих случаев</w:t>
      </w:r>
      <w:bookmarkEnd w:id="36"/>
      <w:r w:rsidRPr="003D6ACA">
        <w:rPr>
          <w:sz w:val="24"/>
          <w:szCs w:val="24"/>
        </w:rPr>
        <w:t>:</w:t>
      </w:r>
    </w:p>
    <w:p w:rsidR="003D6ACA" w:rsidRPr="003D6ACA" w:rsidRDefault="003D6ACA" w:rsidP="006B7974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37" w:name="_Ref76398033"/>
      <w:r w:rsidRPr="003D6ACA">
        <w:rPr>
          <w:sz w:val="24"/>
          <w:szCs w:val="24"/>
        </w:rPr>
        <w:t xml:space="preserve">наличие срочной потребности в продукции, в </w:t>
      </w:r>
      <w:proofErr w:type="gramStart"/>
      <w:r w:rsidRPr="003D6ACA">
        <w:rPr>
          <w:sz w:val="24"/>
          <w:szCs w:val="24"/>
        </w:rPr>
        <w:t>связи</w:t>
      </w:r>
      <w:proofErr w:type="gramEnd"/>
      <w:r w:rsidRPr="003D6ACA">
        <w:rPr>
          <w:sz w:val="24"/>
          <w:szCs w:val="24"/>
        </w:rPr>
        <w:t xml:space="preserve"> с чем проведение иных процедур нецелесообразно.</w:t>
      </w:r>
      <w:bookmarkEnd w:id="37"/>
    </w:p>
    <w:p w:rsidR="003D6ACA" w:rsidRPr="006B7974" w:rsidRDefault="003D6ACA" w:rsidP="006B7974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38" w:name="_Ref76398040"/>
      <w:r w:rsidRPr="003D6ACA">
        <w:rPr>
          <w:sz w:val="24"/>
          <w:szCs w:val="24"/>
        </w:rPr>
        <w:t xml:space="preserve">вследствие чрезвычайных обстоятельств возникла срочная необходимость в определенной продукции, в </w:t>
      </w:r>
      <w:proofErr w:type="gramStart"/>
      <w:r w:rsidRPr="003D6ACA">
        <w:rPr>
          <w:sz w:val="24"/>
          <w:szCs w:val="24"/>
        </w:rPr>
        <w:t>связи</w:t>
      </w:r>
      <w:proofErr w:type="gramEnd"/>
      <w:r w:rsidRPr="003D6ACA">
        <w:rPr>
          <w:sz w:val="24"/>
          <w:szCs w:val="24"/>
        </w:rPr>
        <w:t xml:space="preserve"> с чем применение иных процедур неприемлемо.</w:t>
      </w:r>
      <w:r w:rsidRPr="006B7974">
        <w:rPr>
          <w:sz w:val="24"/>
          <w:szCs w:val="24"/>
        </w:rPr>
        <w:t xml:space="preserve"> При чрезвычайных обстоятельствах закупка продукц</w:t>
      </w:r>
      <w:proofErr w:type="gramStart"/>
      <w:r w:rsidRPr="006B7974">
        <w:rPr>
          <w:sz w:val="24"/>
          <w:szCs w:val="24"/>
        </w:rPr>
        <w:t>ии у е</w:t>
      </w:r>
      <w:proofErr w:type="gramEnd"/>
      <w:r w:rsidRPr="006B7974">
        <w:rPr>
          <w:sz w:val="24"/>
          <w:szCs w:val="24"/>
        </w:rPr>
        <w:t>динственного источника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установленных норм аварийного запаса продукции.</w:t>
      </w:r>
      <w:bookmarkEnd w:id="38"/>
    </w:p>
    <w:p w:rsidR="00AA1B10" w:rsidRDefault="003D6ACA" w:rsidP="006B7974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продукция может быть получена только от одного поставщика и от</w:t>
      </w:r>
      <w:r w:rsidR="006B7974">
        <w:rPr>
          <w:sz w:val="24"/>
          <w:szCs w:val="24"/>
        </w:rPr>
        <w:t>сутствует ее равноценная замена</w:t>
      </w:r>
      <w:r w:rsidR="00AA1B10">
        <w:rPr>
          <w:sz w:val="24"/>
          <w:szCs w:val="24"/>
        </w:rPr>
        <w:t>.</w:t>
      </w:r>
    </w:p>
    <w:p w:rsidR="00AA1B10" w:rsidRDefault="00AA1B10" w:rsidP="00AA1B10">
      <w:pPr>
        <w:pStyle w:val="4"/>
        <w:numPr>
          <w:ilvl w:val="0"/>
          <w:numId w:val="0"/>
        </w:numPr>
        <w:spacing w:line="276" w:lineRule="auto"/>
        <w:ind w:left="1134" w:hanging="1134"/>
        <w:rPr>
          <w:sz w:val="24"/>
          <w:szCs w:val="24"/>
        </w:rPr>
      </w:pPr>
    </w:p>
    <w:p w:rsidR="003D6ACA" w:rsidRPr="003D6ACA" w:rsidRDefault="00AA1B10" w:rsidP="00AA1B10">
      <w:pPr>
        <w:pStyle w:val="4"/>
        <w:numPr>
          <w:ilvl w:val="0"/>
          <w:numId w:val="0"/>
        </w:numPr>
        <w:spacing w:line="276" w:lineRule="auto"/>
        <w:ind w:left="1134" w:hanging="774"/>
        <w:rPr>
          <w:sz w:val="24"/>
          <w:szCs w:val="24"/>
        </w:rPr>
      </w:pPr>
      <w:r>
        <w:rPr>
          <w:sz w:val="24"/>
          <w:szCs w:val="24"/>
        </w:rPr>
        <w:t xml:space="preserve">Критериями выбора данного </w:t>
      </w:r>
      <w:r w:rsidR="00A645E6">
        <w:rPr>
          <w:sz w:val="24"/>
          <w:szCs w:val="24"/>
        </w:rPr>
        <w:t>основания осуществления закупок</w:t>
      </w:r>
      <w:r>
        <w:rPr>
          <w:sz w:val="24"/>
          <w:szCs w:val="24"/>
        </w:rPr>
        <w:t xml:space="preserve"> являются:</w:t>
      </w:r>
    </w:p>
    <w:p w:rsidR="006B7974" w:rsidRPr="00AA1B10" w:rsidRDefault="003D6ACA" w:rsidP="00AA1B10">
      <w:pPr>
        <w:pStyle w:val="a3"/>
        <w:spacing w:before="0" w:after="0" w:line="276" w:lineRule="auto"/>
        <w:ind w:left="0" w:firstLine="567"/>
        <w:rPr>
          <w:snapToGrid/>
          <w:spacing w:val="0"/>
          <w:szCs w:val="24"/>
        </w:rPr>
      </w:pPr>
      <w:r w:rsidRPr="00AA1B10">
        <w:rPr>
          <w:szCs w:val="24"/>
        </w:rPr>
        <w:t>а) </w:t>
      </w:r>
      <w:r w:rsidRPr="00AA1B10">
        <w:rPr>
          <w:snapToGrid/>
          <w:spacing w:val="0"/>
          <w:szCs w:val="24"/>
        </w:rPr>
        <w:t xml:space="preserve">товары (работы, услуги) производятся по уникальной технологии, либо обладают уникальными свойствами, что подтверждено соответствующими документами, и только один поставщик может поставить такую продукцию; </w:t>
      </w:r>
    </w:p>
    <w:p w:rsidR="006B7974" w:rsidRPr="00AA1B10" w:rsidRDefault="003D6ACA" w:rsidP="00AA1B10">
      <w:pPr>
        <w:pStyle w:val="a3"/>
        <w:spacing w:before="0" w:after="0" w:line="276" w:lineRule="auto"/>
        <w:ind w:left="0" w:firstLine="567"/>
        <w:rPr>
          <w:snapToGrid/>
          <w:spacing w:val="0"/>
          <w:szCs w:val="24"/>
        </w:rPr>
      </w:pPr>
      <w:r w:rsidRPr="00AA1B10">
        <w:rPr>
          <w:snapToGrid/>
          <w:spacing w:val="0"/>
          <w:szCs w:val="24"/>
        </w:rPr>
        <w:t xml:space="preserve">б) поставщик является монополистом, зарегистрированным в антимонопольных органах в установленном порядке; </w:t>
      </w:r>
    </w:p>
    <w:p w:rsidR="00AA1B10" w:rsidRPr="00AA1B10" w:rsidRDefault="003D6ACA" w:rsidP="00AA1B10">
      <w:pPr>
        <w:pStyle w:val="a3"/>
        <w:spacing w:before="0" w:after="0" w:line="276" w:lineRule="auto"/>
        <w:ind w:left="0" w:firstLine="567"/>
        <w:rPr>
          <w:snapToGrid/>
          <w:spacing w:val="0"/>
          <w:szCs w:val="24"/>
        </w:rPr>
      </w:pPr>
      <w:r w:rsidRPr="00AA1B10">
        <w:rPr>
          <w:snapToGrid/>
          <w:spacing w:val="0"/>
          <w:szCs w:val="24"/>
        </w:rPr>
        <w:t xml:space="preserve">в) поставщик, является единственным официальным дилером поставщика, обладающего вышеуказанными свойствами; </w:t>
      </w:r>
    </w:p>
    <w:p w:rsidR="00AA1B10" w:rsidRPr="00AA1B10" w:rsidRDefault="003D6ACA" w:rsidP="00AA1B10">
      <w:pPr>
        <w:pStyle w:val="a3"/>
        <w:spacing w:before="0" w:after="0" w:line="276" w:lineRule="auto"/>
        <w:ind w:left="0" w:firstLine="567"/>
        <w:rPr>
          <w:snapToGrid/>
          <w:spacing w:val="0"/>
          <w:szCs w:val="24"/>
        </w:rPr>
      </w:pPr>
      <w:r w:rsidRPr="00AA1B10">
        <w:rPr>
          <w:snapToGrid/>
          <w:spacing w:val="0"/>
          <w:szCs w:val="24"/>
        </w:rPr>
        <w:t xml:space="preserve">г) 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невыгодным; </w:t>
      </w:r>
    </w:p>
    <w:p w:rsidR="003D6ACA" w:rsidRPr="00AA1B10" w:rsidRDefault="003D6ACA" w:rsidP="00AA1B10">
      <w:pPr>
        <w:pStyle w:val="a3"/>
        <w:spacing w:before="0" w:after="0" w:line="276" w:lineRule="auto"/>
        <w:ind w:left="0" w:firstLine="567"/>
        <w:rPr>
          <w:snapToGrid/>
          <w:spacing w:val="0"/>
          <w:szCs w:val="24"/>
        </w:rPr>
      </w:pPr>
      <w:proofErr w:type="gramStart"/>
      <w:r w:rsidRPr="00AA1B10">
        <w:rPr>
          <w:snapToGrid/>
          <w:spacing w:val="0"/>
          <w:szCs w:val="24"/>
        </w:rPr>
        <w:t>д) поставщик или его единственный дилер осуществляет гарантийное и текущее обслуживание товара (работ), поставленных ранее и наличие иного поставщика невозможно по условиям гарантии; е) осуществляется закупка услуг у государственных организаций, либо у организаций, работающих на тарифах, которые формируют государственные тарифные органы (услуги железных дорог, транспортировка газа, государственная поверка средств измерения и т.п.).</w:t>
      </w:r>
      <w:proofErr w:type="gramEnd"/>
    </w:p>
    <w:p w:rsidR="00AA1B10" w:rsidRDefault="00AA1B10" w:rsidP="00AA1B10">
      <w:pPr>
        <w:pStyle w:val="4"/>
        <w:numPr>
          <w:ilvl w:val="0"/>
          <w:numId w:val="0"/>
        </w:numPr>
        <w:spacing w:line="276" w:lineRule="auto"/>
        <w:ind w:left="1134" w:hanging="1134"/>
        <w:rPr>
          <w:sz w:val="24"/>
          <w:szCs w:val="24"/>
        </w:rPr>
      </w:pPr>
      <w:bookmarkStart w:id="39" w:name="_Ref76398049"/>
    </w:p>
    <w:p w:rsidR="00A645E6" w:rsidRDefault="003D6ACA" w:rsidP="00A645E6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 xml:space="preserve">проводятся дополнительные закупки, когда по соображениям стандартизации, унификации, а также для обеспечения совместимости или преемственности (для работ, услуг) с ранее приобретенной продукцией новые закупки должны быть сделаны только у того же поставщика. </w:t>
      </w:r>
    </w:p>
    <w:p w:rsidR="00A645E6" w:rsidRDefault="00A645E6" w:rsidP="00A645E6">
      <w:pPr>
        <w:pStyle w:val="4"/>
        <w:numPr>
          <w:ilvl w:val="0"/>
          <w:numId w:val="0"/>
        </w:numPr>
        <w:spacing w:line="276" w:lineRule="auto"/>
        <w:ind w:left="1134" w:hanging="1134"/>
        <w:rPr>
          <w:sz w:val="24"/>
          <w:szCs w:val="24"/>
        </w:rPr>
      </w:pPr>
    </w:p>
    <w:p w:rsidR="003D6ACA" w:rsidRPr="003D6ACA" w:rsidRDefault="003D6ACA" w:rsidP="00CE3550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40" w:name="_Ref76397781"/>
      <w:bookmarkEnd w:id="39"/>
      <w:r w:rsidRPr="003D6ACA">
        <w:rPr>
          <w:sz w:val="24"/>
          <w:szCs w:val="24"/>
        </w:rPr>
        <w:lastRenderedPageBreak/>
        <w:t>при закупке дополнительных работ или услуг, не включенных в первоначальный проект (договор), но не отделяемых от основного договора без значительных трудностей и необходимых ввиду непредвиденных обстоятельств;</w:t>
      </w:r>
      <w:bookmarkEnd w:id="40"/>
    </w:p>
    <w:p w:rsidR="003D6ACA" w:rsidRPr="003D6ACA" w:rsidRDefault="003D6ACA" w:rsidP="00CE3550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при проведении конкурса или любой другой открытой процедуры была представлена только одна заявка, однако проведение новых</w:t>
      </w:r>
      <w:r w:rsidR="00A645E6">
        <w:rPr>
          <w:sz w:val="24"/>
          <w:szCs w:val="24"/>
        </w:rPr>
        <w:t xml:space="preserve"> процедур закупок </w:t>
      </w:r>
      <w:r w:rsidRPr="003D6ACA">
        <w:rPr>
          <w:sz w:val="24"/>
          <w:szCs w:val="24"/>
        </w:rPr>
        <w:t xml:space="preserve"> нецелесообразно (например, исчерпаны лимиты времени на выполнение процедур закупок, проведение нового конкурса не приведет к изменению круга участников и появлению другого победителя), а предоставленная заявка приемлема;</w:t>
      </w:r>
    </w:p>
    <w:p w:rsidR="003D6ACA" w:rsidRPr="00CE3550" w:rsidRDefault="003D6ACA" w:rsidP="00CE3550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41" w:name="_Ref76398062"/>
      <w:proofErr w:type="gramStart"/>
      <w:r w:rsidRPr="00CE3550">
        <w:rPr>
          <w:sz w:val="24"/>
          <w:szCs w:val="24"/>
        </w:rPr>
        <w:t>при закупках товаров и иных активов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</w:t>
      </w:r>
      <w:r w:rsidR="00CE3550">
        <w:rPr>
          <w:sz w:val="24"/>
          <w:szCs w:val="24"/>
        </w:rPr>
        <w:t xml:space="preserve"> (</w:t>
      </w:r>
      <w:r w:rsidRPr="00CE3550">
        <w:rPr>
          <w:sz w:val="24"/>
          <w:szCs w:val="24"/>
        </w:rPr>
        <w:t>распродажи, приобретение у поставщика,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поставщика, в силу каких-либо обстоятельств дающего значительные кратковременные скидки</w:t>
      </w:r>
      <w:bookmarkEnd w:id="41"/>
      <w:r w:rsidRPr="00CE3550">
        <w:rPr>
          <w:sz w:val="24"/>
          <w:szCs w:val="24"/>
        </w:rPr>
        <w:t xml:space="preserve"> и т.д.</w:t>
      </w:r>
      <w:r w:rsidR="00CE3550">
        <w:rPr>
          <w:sz w:val="24"/>
          <w:szCs w:val="24"/>
        </w:rPr>
        <w:t>)</w:t>
      </w:r>
      <w:proofErr w:type="gramEnd"/>
    </w:p>
    <w:p w:rsidR="003D6ACA" w:rsidRPr="003D6ACA" w:rsidRDefault="003D6ACA" w:rsidP="00CE3550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при закупках услуг по обучению или проведению семинаров (совещаний), если специфика закупки такова, что равноценная замена исполнителя невозможна;</w:t>
      </w:r>
    </w:p>
    <w:p w:rsidR="003D6ACA" w:rsidRPr="003D6ACA" w:rsidRDefault="003D6ACA" w:rsidP="00CE3550">
      <w:pPr>
        <w:pStyle w:val="4"/>
        <w:numPr>
          <w:ilvl w:val="0"/>
          <w:numId w:val="5"/>
        </w:numPr>
        <w:spacing w:line="276" w:lineRule="auto"/>
        <w:rPr>
          <w:sz w:val="24"/>
          <w:szCs w:val="24"/>
        </w:rPr>
      </w:pPr>
      <w:bookmarkStart w:id="42" w:name="_Ref76398126"/>
      <w:r w:rsidRPr="003D6ACA">
        <w:rPr>
          <w:sz w:val="24"/>
          <w:szCs w:val="24"/>
        </w:rPr>
        <w:t xml:space="preserve"> наличие иных обстоятельств, требующих закупки именно у единственного источника.</w:t>
      </w:r>
    </w:p>
    <w:p w:rsidR="003D6ACA" w:rsidRPr="003D6ACA" w:rsidRDefault="003D6ACA" w:rsidP="00C6263E">
      <w:pPr>
        <w:pStyle w:val="20"/>
        <w:numPr>
          <w:ilvl w:val="0"/>
          <w:numId w:val="0"/>
        </w:numPr>
        <w:spacing w:line="276" w:lineRule="auto"/>
        <w:ind w:left="1134" w:hanging="1133"/>
        <w:rPr>
          <w:sz w:val="24"/>
          <w:szCs w:val="24"/>
        </w:rPr>
      </w:pPr>
      <w:bookmarkStart w:id="43" w:name="_Ref78638854"/>
      <w:bookmarkStart w:id="44" w:name="_Toc93230232"/>
      <w:bookmarkStart w:id="45" w:name="_Toc93230365"/>
      <w:bookmarkStart w:id="46" w:name="_Toc196796340"/>
      <w:bookmarkEnd w:id="42"/>
      <w:r w:rsidRPr="003D6ACA">
        <w:rPr>
          <w:sz w:val="24"/>
          <w:szCs w:val="24"/>
        </w:rPr>
        <w:t>Иные способы закупок</w:t>
      </w:r>
      <w:bookmarkEnd w:id="43"/>
      <w:bookmarkEnd w:id="44"/>
      <w:bookmarkEnd w:id="45"/>
      <w:bookmarkEnd w:id="46"/>
    </w:p>
    <w:p w:rsidR="003D6ACA" w:rsidRPr="003D6ACA" w:rsidRDefault="00C6263E" w:rsidP="00C6263E">
      <w:pPr>
        <w:pStyle w:val="3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3D6ACA" w:rsidRPr="003D6ACA">
        <w:rPr>
          <w:sz w:val="24"/>
          <w:szCs w:val="24"/>
        </w:rPr>
        <w:t>акупка может производиться путем участия заказчика в аукционах, конкурсах или иных процедурах, организуемых продавцами продукции</w:t>
      </w:r>
      <w:r>
        <w:rPr>
          <w:sz w:val="24"/>
          <w:szCs w:val="24"/>
        </w:rPr>
        <w:t>.</w:t>
      </w:r>
      <w:r w:rsidR="003D6ACA" w:rsidRPr="003D6ACA">
        <w:rPr>
          <w:sz w:val="24"/>
          <w:szCs w:val="24"/>
        </w:rPr>
        <w:t xml:space="preserve"> </w:t>
      </w:r>
      <w:bookmarkStart w:id="47" w:name="_GoBack"/>
      <w:bookmarkEnd w:id="5"/>
      <w:bookmarkEnd w:id="47"/>
    </w:p>
    <w:sectPr w:rsidR="003D6ACA" w:rsidRPr="003D6ACA" w:rsidSect="003D6A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CD6"/>
    <w:multiLevelType w:val="hybridMultilevel"/>
    <w:tmpl w:val="3E0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5C1C6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864"/>
    <w:multiLevelType w:val="hybridMultilevel"/>
    <w:tmpl w:val="836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5A9E"/>
    <w:multiLevelType w:val="hybridMultilevel"/>
    <w:tmpl w:val="7382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4"/>
        </w:tabs>
        <w:ind w:left="198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749E265E"/>
    <w:multiLevelType w:val="hybridMultilevel"/>
    <w:tmpl w:val="2F9A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C"/>
    <w:rsid w:val="003D6ACA"/>
    <w:rsid w:val="004A04FD"/>
    <w:rsid w:val="006B7974"/>
    <w:rsid w:val="007629FA"/>
    <w:rsid w:val="0095779C"/>
    <w:rsid w:val="00A645E6"/>
    <w:rsid w:val="00AA1B10"/>
    <w:rsid w:val="00C6263E"/>
    <w:rsid w:val="00CC6D6C"/>
    <w:rsid w:val="00CE3550"/>
    <w:rsid w:val="00DC352F"/>
    <w:rsid w:val="00F41D75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Пункт_3_заглав"/>
    <w:basedOn w:val="3"/>
    <w:rsid w:val="003D6ACA"/>
    <w:pPr>
      <w:keepNext/>
      <w:spacing w:before="240" w:after="120" w:line="240" w:lineRule="auto"/>
      <w:outlineLvl w:val="2"/>
    </w:pPr>
    <w:rPr>
      <w:b/>
    </w:rPr>
  </w:style>
  <w:style w:type="paragraph" w:customStyle="1" w:styleId="2">
    <w:name w:val="Пункт_2"/>
    <w:basedOn w:val="a"/>
    <w:rsid w:val="003D6ACA"/>
    <w:pPr>
      <w:numPr>
        <w:ilvl w:val="1"/>
        <w:numId w:val="1"/>
      </w:numPr>
      <w:tabs>
        <w:tab w:val="clear" w:pos="184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3D6ACA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3D6ACA"/>
    <w:pPr>
      <w:numPr>
        <w:ilvl w:val="3"/>
      </w:numPr>
      <w:tabs>
        <w:tab w:val="clear" w:pos="1985"/>
        <w:tab w:val="num" w:pos="1134"/>
      </w:tabs>
      <w:ind w:left="1134"/>
    </w:pPr>
    <w:rPr>
      <w:snapToGrid/>
    </w:rPr>
  </w:style>
  <w:style w:type="paragraph" w:customStyle="1" w:styleId="5ABCD">
    <w:name w:val="Пункт_5_ABCD"/>
    <w:basedOn w:val="a"/>
    <w:rsid w:val="003D6ACA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3D6ACA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a3">
    <w:name w:val="Примечание"/>
    <w:basedOn w:val="a"/>
    <w:rsid w:val="003D6ACA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4">
    <w:name w:val="Пункт_б/н"/>
    <w:basedOn w:val="a"/>
    <w:rsid w:val="003D6ACA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20">
    <w:name w:val="Пункт_2_заглав"/>
    <w:basedOn w:val="2"/>
    <w:next w:val="2"/>
    <w:rsid w:val="003D6ACA"/>
    <w:pPr>
      <w:keepNext/>
      <w:suppressAutoHyphens/>
      <w:spacing w:before="360" w:after="120"/>
      <w:outlineLvl w:val="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Пункт_3_заглав"/>
    <w:basedOn w:val="3"/>
    <w:rsid w:val="003D6ACA"/>
    <w:pPr>
      <w:keepNext/>
      <w:spacing w:before="240" w:after="120" w:line="240" w:lineRule="auto"/>
      <w:outlineLvl w:val="2"/>
    </w:pPr>
    <w:rPr>
      <w:b/>
    </w:rPr>
  </w:style>
  <w:style w:type="paragraph" w:customStyle="1" w:styleId="2">
    <w:name w:val="Пункт_2"/>
    <w:basedOn w:val="a"/>
    <w:rsid w:val="003D6ACA"/>
    <w:pPr>
      <w:numPr>
        <w:ilvl w:val="1"/>
        <w:numId w:val="1"/>
      </w:numPr>
      <w:tabs>
        <w:tab w:val="clear" w:pos="184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3D6ACA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3D6ACA"/>
    <w:pPr>
      <w:numPr>
        <w:ilvl w:val="3"/>
      </w:numPr>
      <w:tabs>
        <w:tab w:val="clear" w:pos="1985"/>
        <w:tab w:val="num" w:pos="1134"/>
      </w:tabs>
      <w:ind w:left="1134"/>
    </w:pPr>
    <w:rPr>
      <w:snapToGrid/>
    </w:rPr>
  </w:style>
  <w:style w:type="paragraph" w:customStyle="1" w:styleId="5ABCD">
    <w:name w:val="Пункт_5_ABCD"/>
    <w:basedOn w:val="a"/>
    <w:rsid w:val="003D6ACA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3D6ACA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a3">
    <w:name w:val="Примечание"/>
    <w:basedOn w:val="a"/>
    <w:rsid w:val="003D6ACA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4">
    <w:name w:val="Пункт_б/н"/>
    <w:basedOn w:val="a"/>
    <w:rsid w:val="003D6ACA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20">
    <w:name w:val="Пункт_2_заглав"/>
    <w:basedOn w:val="2"/>
    <w:next w:val="2"/>
    <w:rsid w:val="003D6ACA"/>
    <w:pPr>
      <w:keepNext/>
      <w:suppressAutoHyphens/>
      <w:spacing w:before="360" w:after="12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2011-11-17T07:04:00Z</dcterms:created>
  <dcterms:modified xsi:type="dcterms:W3CDTF">2011-11-17T07:33:00Z</dcterms:modified>
</cp:coreProperties>
</file>